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58E8D" w14:textId="77777777" w:rsidR="006F05A7" w:rsidRPr="006F05A7" w:rsidRDefault="006F05A7" w:rsidP="006F05A7">
      <w:r w:rsidRPr="006F05A7">
        <w:rPr>
          <w:b/>
          <w:bCs/>
        </w:rPr>
        <w:t>COMUNICATO STAMPA</w:t>
      </w:r>
    </w:p>
    <w:p w14:paraId="488A6EE5" w14:textId="77777777" w:rsidR="006F05A7" w:rsidRPr="006F05A7" w:rsidRDefault="006F05A7" w:rsidP="006F05A7">
      <w:r w:rsidRPr="006F05A7">
        <w:rPr>
          <w:b/>
          <w:bCs/>
        </w:rPr>
        <w:t>CRESCERE IN BELLEZZA</w:t>
      </w:r>
      <w:r w:rsidRPr="006F05A7">
        <w:br/>
      </w:r>
      <w:r w:rsidRPr="006F05A7">
        <w:rPr>
          <w:b/>
          <w:bCs/>
        </w:rPr>
        <w:t>Evento e talk di approfondimento dei principi, del metodo, dei risultati, delle storie, del Manifesto e della pubblicazione che racchiude tutte le esperienze realizzate dal Progetto DI BELLEZZA SI VIVE</w:t>
      </w:r>
      <w:r w:rsidRPr="006F05A7">
        <w:br/>
      </w:r>
      <w:r w:rsidRPr="006F05A7">
        <w:br/>
      </w:r>
      <w:r w:rsidRPr="006F05A7">
        <w:rPr>
          <w:b/>
          <w:bCs/>
        </w:rPr>
        <w:t>ROMA, 25 novembre 2024</w:t>
      </w:r>
      <w:r w:rsidRPr="006F05A7">
        <w:br/>
      </w:r>
      <w:r w:rsidRPr="006F05A7">
        <w:rPr>
          <w:b/>
          <w:bCs/>
        </w:rPr>
        <w:t>Ore 10.30</w:t>
      </w:r>
      <w:r w:rsidRPr="006F05A7">
        <w:br/>
      </w:r>
      <w:r w:rsidRPr="006F05A7">
        <w:rPr>
          <w:b/>
          <w:bCs/>
        </w:rPr>
        <w:t>Archivio di Stato, Sala Alessandrina - Sant’Ivo alla Sapienza</w:t>
      </w:r>
      <w:r w:rsidRPr="006F05A7">
        <w:br/>
      </w:r>
      <w:r w:rsidRPr="006F05A7">
        <w:rPr>
          <w:b/>
          <w:bCs/>
        </w:rPr>
        <w:t>Corso del Rinascimento, 40</w:t>
      </w:r>
      <w:r w:rsidRPr="006F05A7">
        <w:rPr>
          <w:b/>
          <w:bCs/>
        </w:rPr>
        <w:br/>
      </w:r>
      <w:r w:rsidRPr="006F05A7">
        <w:rPr>
          <w:b/>
          <w:bCs/>
        </w:rPr>
        <w:br/>
        <w:t>Diretta online dalle ore 10.30 </w:t>
      </w:r>
      <w:r w:rsidRPr="006F05A7">
        <w:br/>
      </w:r>
      <w:hyperlink r:id="rId5" w:history="1">
        <w:r w:rsidRPr="006F05A7">
          <w:rPr>
            <w:rStyle w:val="Collegamentoipertestuale"/>
          </w:rPr>
          <w:t>https://tinyurl.com/CRESCERE-IN-BELLEZZA</w:t>
        </w:r>
      </w:hyperlink>
    </w:p>
    <w:p w14:paraId="01CD1F76" w14:textId="77777777" w:rsidR="006F05A7" w:rsidRPr="006F05A7" w:rsidRDefault="006F05A7" w:rsidP="006F05A7">
      <w:r w:rsidRPr="006F05A7">
        <w:br/>
        <w:t>È giunto alla sua conclusione </w:t>
      </w:r>
      <w:r w:rsidRPr="006F05A7">
        <w:rPr>
          <w:b/>
          <w:bCs/>
        </w:rPr>
        <w:t>Di Bellezza Si Vive (DBSV) </w:t>
      </w:r>
      <w:r w:rsidRPr="006F05A7">
        <w:t>sostenuto da</w:t>
      </w:r>
      <w:r w:rsidRPr="006F05A7">
        <w:rPr>
          <w:b/>
          <w:bCs/>
        </w:rPr>
        <w:t> Con i Bambini </w:t>
      </w:r>
      <w:r w:rsidRPr="006F05A7">
        <w:t>nell’ambito del Fondo per il contrasto della povertà educativa minorile e giudicato tra i 18 progetti nazionali più innovativi che hanno contribuito a sperimentare una strategia nazionale per la riduzione della povertà educativa.</w:t>
      </w:r>
      <w:r w:rsidRPr="006F05A7">
        <w:br/>
        <w:t>Il progetto DI BELLEZZA SI VIVE è stato un percorso di ricerca-azione sperimentale della durata di 4 anni, fondato sull’assunzione dei più avanzati esiti della ricerca scientifica e pedagogica sull’apprendimento, educazione e animazione culturale. </w:t>
      </w:r>
      <w:r w:rsidRPr="006F05A7">
        <w:br/>
      </w:r>
      <w:r w:rsidRPr="006F05A7">
        <w:br/>
        <w:t>Otto i partners del progetto: </w:t>
      </w:r>
      <w:r w:rsidRPr="006F05A7">
        <w:rPr>
          <w:b/>
          <w:bCs/>
        </w:rPr>
        <w:t>Cometa</w:t>
      </w:r>
      <w:r w:rsidRPr="006F05A7">
        <w:t> capofila ed espressione oggi di una rete di famiglie attive nella costruzione di percorsi di accoglienza, cura, educazione e formazione dei minori. </w:t>
      </w:r>
      <w:r w:rsidRPr="006F05A7">
        <w:rPr>
          <w:b/>
          <w:bCs/>
        </w:rPr>
        <w:t>Fondazione Horcynus Orca,</w:t>
      </w:r>
      <w:r w:rsidRPr="006F05A7">
        <w:t xml:space="preserve"> tra i cluster fondativi della Fondazione </w:t>
      </w:r>
      <w:proofErr w:type="spellStart"/>
      <w:r w:rsidRPr="006F05A7">
        <w:t>Me.S.S.In.A</w:t>
      </w:r>
      <w:proofErr w:type="spellEnd"/>
      <w:r w:rsidRPr="006F05A7">
        <w:t>. - Distretto Sociale Evoluto e sua anima culturale e scientifica; </w:t>
      </w:r>
      <w:r w:rsidRPr="006F05A7">
        <w:rPr>
          <w:b/>
          <w:bCs/>
        </w:rPr>
        <w:t xml:space="preserve">ON </w:t>
      </w:r>
      <w:proofErr w:type="spellStart"/>
      <w:r w:rsidRPr="006F05A7">
        <w:rPr>
          <w:b/>
          <w:bCs/>
        </w:rPr>
        <w:t>srl</w:t>
      </w:r>
      <w:proofErr w:type="spellEnd"/>
      <w:r w:rsidRPr="006F05A7">
        <w:rPr>
          <w:b/>
          <w:bCs/>
        </w:rPr>
        <w:t xml:space="preserve"> Impresa Sociale</w:t>
      </w:r>
      <w:r w:rsidRPr="006F05A7">
        <w:t> che opera seguendo i principi della generatività sociale; </w:t>
      </w:r>
      <w:r w:rsidRPr="006F05A7">
        <w:rPr>
          <w:b/>
          <w:bCs/>
        </w:rPr>
        <w:t>Dipartimento Educazione del Castello di Rivoli Museo d’Arte Contemporanea</w:t>
      </w:r>
      <w:r w:rsidRPr="006F05A7">
        <w:t>, che con le sue attività rende evidente e tangibile l’idea di  un museo-agorà che si apre alla collettività;</w:t>
      </w:r>
      <w:r w:rsidRPr="006F05A7">
        <w:rPr>
          <w:b/>
          <w:bCs/>
        </w:rPr>
        <w:t> l’Istituto Nazionale di Fisica Nucleare, </w:t>
      </w:r>
      <w:r w:rsidRPr="006F05A7">
        <w:t>che da anni utilizza i linguaggi dell’arte digitale per spiegare la scienza; </w:t>
      </w:r>
      <w:r w:rsidRPr="006F05A7">
        <w:rPr>
          <w:b/>
          <w:bCs/>
        </w:rPr>
        <w:t>La Fondazione Mario Moderni</w:t>
      </w:r>
      <w:r w:rsidRPr="006F05A7">
        <w:t>, proprietaria di una Galleria d’arte nel centro storico di Roma, dedicata all’esposizione gratuita di giovani artisti selezionati attraverso il proprio portale; </w:t>
      </w:r>
      <w:proofErr w:type="spellStart"/>
      <w:r w:rsidRPr="006F05A7">
        <w:rPr>
          <w:b/>
          <w:bCs/>
        </w:rPr>
        <w:t>Assifero</w:t>
      </w:r>
      <w:proofErr w:type="spellEnd"/>
      <w:r w:rsidRPr="006F05A7">
        <w:t>, Associazione Italiana delle Fondazioni e Enti Filantropici; </w:t>
      </w:r>
      <w:r w:rsidRPr="006F05A7">
        <w:rPr>
          <w:b/>
          <w:bCs/>
        </w:rPr>
        <w:t>Aragorn</w:t>
      </w:r>
      <w:r w:rsidRPr="006F05A7">
        <w:t xml:space="preserve">, agenzia esperta nella valutazione di impatto. Il referente scientifico è Ugo Morelli, Professore di Scienze Cognitive applicate alla vivibilità, al paesaggio e all’ambiente, di Psicologia del lavoro e dell’organizzazione e di Psicologia della creatività e dell’innovazione. A supportarlo nel lavoro di ricerca-azione e monitoraggio è Emanuela </w:t>
      </w:r>
      <w:proofErr w:type="spellStart"/>
      <w:r w:rsidRPr="006F05A7">
        <w:t>Fellin</w:t>
      </w:r>
      <w:proofErr w:type="spellEnd"/>
      <w:r w:rsidRPr="006F05A7">
        <w:t>, Pedagogista clinica con un’equipe di ricercatori. A dirigere e coordinare il progetto, Giorgia Turchetto, Social Innovation Manager, esperta di progetti di innovazione sociale in ambito culturale e educativo.</w:t>
      </w:r>
      <w:r w:rsidRPr="006F05A7">
        <w:br/>
      </w:r>
      <w:r w:rsidRPr="006F05A7">
        <w:br/>
      </w:r>
      <w:r w:rsidRPr="006F05A7">
        <w:rPr>
          <w:b/>
          <w:bCs/>
        </w:rPr>
        <w:t>Il progetto</w:t>
      </w:r>
      <w:r w:rsidRPr="006F05A7">
        <w:br/>
        <w:t>Il progetto, ponendo al centro l’intersoggettività e la relazione affettiva, il corpo e le emozioni ha voluto scientificamente dimostrare come la bellezza, nel campo dell’arte visiva, della musica, del teatro, della danza, del paesaggio, della cura dei luoghi, rappresenti un’esperienza capace di estendere il potenziale degli individui da un punto di vista emozionale, cognitivo e comportamentale, contrastando la povertà educativa, migliorando le condizioni di vita e riducendo i costi sociali.</w:t>
      </w:r>
      <w:r w:rsidRPr="006F05A7">
        <w:br/>
      </w:r>
      <w:r w:rsidRPr="006F05A7">
        <w:br/>
      </w:r>
      <w:r w:rsidRPr="006F05A7">
        <w:br/>
        <w:t>In quattro anni di sperimentazione sono stati coinvolti:</w:t>
      </w:r>
    </w:p>
    <w:p w14:paraId="353CA44B" w14:textId="77777777" w:rsidR="006F05A7" w:rsidRPr="006F05A7" w:rsidRDefault="006F05A7" w:rsidP="006F05A7">
      <w:pPr>
        <w:numPr>
          <w:ilvl w:val="0"/>
          <w:numId w:val="1"/>
        </w:numPr>
      </w:pPr>
      <w:r w:rsidRPr="006F05A7">
        <w:lastRenderedPageBreak/>
        <w:t>quasi 5.000 minori e le loro famiglie;</w:t>
      </w:r>
    </w:p>
    <w:p w14:paraId="7277B473" w14:textId="77777777" w:rsidR="006F05A7" w:rsidRPr="006F05A7" w:rsidRDefault="006F05A7" w:rsidP="006F05A7">
      <w:pPr>
        <w:numPr>
          <w:ilvl w:val="0"/>
          <w:numId w:val="1"/>
        </w:numPr>
      </w:pPr>
      <w:r w:rsidRPr="006F05A7">
        <w:t>più di 160 insegnanti e educatori;</w:t>
      </w:r>
    </w:p>
    <w:p w14:paraId="7552A380" w14:textId="77777777" w:rsidR="006F05A7" w:rsidRPr="006F05A7" w:rsidRDefault="006F05A7" w:rsidP="006F05A7">
      <w:pPr>
        <w:numPr>
          <w:ilvl w:val="0"/>
          <w:numId w:val="1"/>
        </w:numPr>
      </w:pPr>
      <w:r w:rsidRPr="006F05A7">
        <w:t>più di 20 scuole;</w:t>
      </w:r>
    </w:p>
    <w:p w14:paraId="7E574BEC" w14:textId="77777777" w:rsidR="006F05A7" w:rsidRPr="006F05A7" w:rsidRDefault="006F05A7" w:rsidP="006F05A7">
      <w:pPr>
        <w:numPr>
          <w:ilvl w:val="0"/>
          <w:numId w:val="1"/>
        </w:numPr>
      </w:pPr>
      <w:proofErr w:type="gramStart"/>
      <w:r w:rsidRPr="006F05A7">
        <w:t>9</w:t>
      </w:r>
      <w:proofErr w:type="gramEnd"/>
      <w:r w:rsidRPr="006F05A7">
        <w:t xml:space="preserve"> territori: Milano e Como, Messina e Catania, Torino e Rivoli, Poli, Frascati e Roma</w:t>
      </w:r>
    </w:p>
    <w:p w14:paraId="7608A89F" w14:textId="77777777" w:rsidR="006F05A7" w:rsidRPr="006F05A7" w:rsidRDefault="006F05A7" w:rsidP="006F05A7">
      <w:pPr>
        <w:numPr>
          <w:ilvl w:val="0"/>
          <w:numId w:val="1"/>
        </w:numPr>
      </w:pPr>
      <w:r w:rsidRPr="006F05A7">
        <w:t>oltre 40 stakeholder territoriali pubblici e privati, moltissimi artisti locali e nazionali, scienziati, artigiani, oratori e parrocchie, enti non profit e imprese culturali e creative, generando una comunità educante molto estesa e interdisciplinare.</w:t>
      </w:r>
    </w:p>
    <w:p w14:paraId="4539E0C2" w14:textId="77777777" w:rsidR="006F05A7" w:rsidRPr="006F05A7" w:rsidRDefault="006F05A7" w:rsidP="006F05A7">
      <w:r w:rsidRPr="006F05A7">
        <w:br/>
        <w:t>Le 60 sperimentazioni realizzate sono state progettate con la metodologia </w:t>
      </w:r>
      <w:proofErr w:type="spellStart"/>
      <w:r w:rsidRPr="006F05A7">
        <w:rPr>
          <w:i/>
          <w:iCs/>
        </w:rPr>
        <w:t>Research</w:t>
      </w:r>
      <w:proofErr w:type="spellEnd"/>
      <w:r w:rsidRPr="006F05A7">
        <w:rPr>
          <w:i/>
          <w:iCs/>
        </w:rPr>
        <w:t xml:space="preserve"> </w:t>
      </w:r>
      <w:proofErr w:type="spellStart"/>
      <w:r w:rsidRPr="006F05A7">
        <w:rPr>
          <w:i/>
          <w:iCs/>
        </w:rPr>
        <w:t>Based</w:t>
      </w:r>
      <w:proofErr w:type="spellEnd"/>
      <w:r w:rsidRPr="006F05A7">
        <w:rPr>
          <w:i/>
          <w:iCs/>
        </w:rPr>
        <w:t xml:space="preserve"> Learning </w:t>
      </w:r>
      <w:r w:rsidRPr="006F05A7">
        <w:t>(RBL) e hanno connesso molteplici esperienze di bellezza con 5 ambiti di sperimentazione: famiglia, scuola, spazi di vita, luoghi culturali, mondi digitali, quali “</w:t>
      </w:r>
      <w:r w:rsidRPr="006F05A7">
        <w:rPr>
          <w:i/>
          <w:iCs/>
        </w:rPr>
        <w:t>arene emozionali-cognitive e educative”,</w:t>
      </w:r>
      <w:r w:rsidRPr="006F05A7">
        <w:t> nelle quali si generano tutte quelle criticità rilevanti che possono causare povertà educativa e, allo stesso tempo, possono attivare potenzialità che - se sostenute e combinate con l’esperienza e la relazione estetica innescano processi di creatività ed emancipazione individuale e sociale.</w:t>
      </w:r>
      <w:r w:rsidRPr="006F05A7">
        <w:br/>
        <w:t>Con questi percorsi laboratoriali si è favorito il sostegno alla genitorialità e allo sviluppo di una corretta relazione affettiva soprattutto nei primi anni della vita; la rigenerazione e riappropriazione degli spazi di vita da parte dei minori; il rafforzamento e coinvolgimento del ruolo degli insegnanti nella creazione di interventi educativi laboratoriali e non trasmissivi; l’emersione del potenziale e del talento di ciascun bambino e bambina, adolescente, ragazzo o ragazza sostenendo nuove forme e modalità di orientamento alle scelte dei minori.</w:t>
      </w:r>
      <w:r w:rsidRPr="006F05A7">
        <w:br/>
        <w:t>Il merito del Progetto è che ha saputo mostrare come l’impoverimento educativo e la fragilità relativa dipendono sia dai contesti sociali, in cui le persone si trovano a crescere, sia dai modi in cui si insegna e si educa e, in particolare, dai comportamenti relazionali che si adottano per educare. La crisi del legame affettivo e sociale, una delle problematiche del nostro tempo, agisce profondamente nelle relazioni educative, in primo luogo nelle relazioni primarie, la famiglia e, successivamente, nella scuola.</w:t>
      </w:r>
      <w:r w:rsidRPr="006F05A7">
        <w:br/>
      </w:r>
      <w:r w:rsidRPr="006F05A7">
        <w:br/>
      </w:r>
      <w:r w:rsidRPr="006F05A7">
        <w:rPr>
          <w:b/>
          <w:bCs/>
        </w:rPr>
        <w:t>Oggi a Roma sono stati presentati:</w:t>
      </w:r>
      <w:r w:rsidRPr="006F05A7">
        <w:br/>
      </w:r>
      <w:r w:rsidRPr="006F05A7">
        <w:br/>
      </w:r>
      <w:r w:rsidRPr="006F05A7">
        <w:rPr>
          <w:b/>
          <w:bCs/>
        </w:rPr>
        <w:t>Il Manifesto Di Bellezza Si Vive</w:t>
      </w:r>
      <w:r w:rsidRPr="006F05A7">
        <w:t xml:space="preserve"> che pone al centro dell’apprendimento l’importanza della relazione affettiva e dell’esperienza estetica tra chi educa e chi è educato e l’urgenza di creare una nuova alleanza tra scienza, discipline umanistiche, artigianato, arte, transizione ecologica e tecnologica, ponendo enfasi sulla necessità di </w:t>
      </w:r>
      <w:proofErr w:type="spellStart"/>
      <w:r w:rsidRPr="006F05A7">
        <w:t>ri</w:t>
      </w:r>
      <w:proofErr w:type="spellEnd"/>
      <w:r w:rsidRPr="006F05A7">
        <w:t>-orientare la formazione degli adulti ancor prima di quella dei minori.</w:t>
      </w:r>
      <w:r w:rsidRPr="006F05A7">
        <w:br/>
        <w:t xml:space="preserve">Il Manifesto vuole così essere uno strumento di dialogo interdisciplinare per costruire insieme una proposta educativa che favorisca nelle diverse agenzie educative interventi e pratiche fondate sulle esperienze di bellezza trasformative e che investono non solo nell’educazione dei minori, ma in una formazione rivolta soprattutto agli adulti e alle comunità educanti. Attraverso il Manifesto, già firmato da quasi </w:t>
      </w:r>
      <w:proofErr w:type="gramStart"/>
      <w:r w:rsidRPr="006F05A7">
        <w:t>100</w:t>
      </w:r>
      <w:proofErr w:type="gramEnd"/>
      <w:r w:rsidRPr="006F05A7">
        <w:t xml:space="preserve"> illustri rappresentanti del mondo scientifico, culturale, dell’imprenditoria sociale, della comunicazione e dell’educazione formale e non formale, della filantropia strategica, si vuole rilanciare il ruolo politico dell’educazione perché ogni aspetto della vita comunitaria ha risvolti educativi. Tra i primi importanti firmatari ci sono artisti come Michelangelo Pistoletto, Neri Marcorè, scienziati come Vittorio Gallese, filosofi come Alfonso Maurizio Iacono, autrici e scrittrici come Serena Dandini, sociologi come Mauro Magatti e Chiara Giaccardi, Presidenti e direttori di importanti istituzioni di Terzo settore come Saveria Dandini de Sylva, Creativi e green designer come Ilaria Venturini Fendi e molti </w:t>
      </w:r>
      <w:r w:rsidRPr="006F05A7">
        <w:lastRenderedPageBreak/>
        <w:t>altri che si possono leggere al seguente link </w:t>
      </w:r>
      <w:hyperlink r:id="rId6" w:history="1">
        <w:r w:rsidRPr="006F05A7">
          <w:rPr>
            <w:rStyle w:val="Collegamentoipertestuale"/>
          </w:rPr>
          <w:t>https://lc.cx/VO9DIV</w:t>
        </w:r>
      </w:hyperlink>
      <w:r w:rsidRPr="006F05A7">
        <w:br/>
      </w:r>
      <w:r w:rsidRPr="006F05A7">
        <w:br/>
      </w:r>
      <w:r w:rsidRPr="006F05A7">
        <w:rPr>
          <w:b/>
          <w:bCs/>
        </w:rPr>
        <w:t>L’ebook, un manuale digitale e interattivo</w:t>
      </w:r>
      <w:r w:rsidRPr="006F05A7">
        <w:t xml:space="preserve">, volutamente gratuito, a disposizione di tutte le agenzie formali e non formali, ma anche di singoli insegnanti, genitori, educatori che vogliono avvicinarsi a una nuova visione dell’apprendere e dell’educare fondata sulla bellezza come pratica esperienziale, concreta e reale. La stessa pubblicazione traduce le indicazioni </w:t>
      </w:r>
      <w:proofErr w:type="gramStart"/>
      <w:r w:rsidRPr="006F05A7">
        <w:t>de Il</w:t>
      </w:r>
      <w:proofErr w:type="gramEnd"/>
      <w:r w:rsidRPr="006F05A7">
        <w:t xml:space="preserve"> Manifesto, ne diventa strumento operativo che permette un approccio relazionale, affettivo e cognitivo a diversi livelli di profondità, attraverso modalità di interazione che si avvalgono di contenuti video, audio e testuali. Attraverso la consultazione della Pubblicazione è possibile: approfondire le premesse scientifiche, dalle quali si sono originate le diverse sperimentazioni sui territori; conoscere i metodi di ricerca-azione e co-design, tra i quali il più importante RBL (</w:t>
      </w:r>
      <w:proofErr w:type="spellStart"/>
      <w:r w:rsidRPr="006F05A7">
        <w:t>Research</w:t>
      </w:r>
      <w:proofErr w:type="spellEnd"/>
      <w:r w:rsidRPr="006F05A7">
        <w:t xml:space="preserve"> </w:t>
      </w:r>
      <w:proofErr w:type="spellStart"/>
      <w:r w:rsidRPr="006F05A7">
        <w:t>Based</w:t>
      </w:r>
      <w:proofErr w:type="spellEnd"/>
      <w:r w:rsidRPr="006F05A7">
        <w:t xml:space="preserve"> Learning) che è stato utilizzato nel corso del Progetto; leggere alcune delle storie più significative e rappresentative del progetto nei diversi ambiti di sperimentazione; approfondire i risultati e gli impatti generati.</w:t>
      </w:r>
      <w:r w:rsidRPr="006F05A7">
        <w:br/>
      </w:r>
      <w:r w:rsidRPr="006F05A7">
        <w:br/>
        <w:t>Seguirà un talk concepito come un momento di approfondimento che porta al tavolo i partner protagonisti del progetto DI BELLEZZA SI VIVE ed esperti del mondo dell’educazione, della scienza, dell’economia, della psicologia, della filantropia e del giornalismo per attivare un dialogo e un confronto sull’importanza della dimensione estetica, economica e politica dell’educare. Partendo da alcune parole che nel corso del progetto hanno ridefinito il senso e il significato della parola bellezza e un nuovo vocabolario educativo, si vuole aprire una riflessione sul fatto che l’economia, dominata da una visione individualistica, non può non tener conto dell’esistenza di una comunità che è costituita da una dimensione relazionale affettiva ed estetica. È una priorità economica saper riconoscere maggiormente il senso e il peso dell’investimento in percorsi emancipativi anche attraverso la bellezza.</w:t>
      </w:r>
      <w:r w:rsidRPr="006F05A7">
        <w:br/>
        <w:t> </w:t>
      </w:r>
      <w:r w:rsidRPr="006F05A7">
        <w:br/>
      </w:r>
      <w:r w:rsidRPr="006F05A7">
        <w:rPr>
          <w:i/>
          <w:iCs/>
        </w:rPr>
        <w:t>“La bellezza è vitale. Perché di bellezza si vive? La bellezza, la sua armonia, è l’esperienza di un’attrattiva, che suscitando stupore, muove il cuore nella ricerca del significato ultimo di tutto e di sé. Questa è la nostra natura: l’io è strutturalmente attrattiva, relazione e riflesso con “altro”. Quando non c’è bellezza, l’uomo si ammala: è come l’aria. È la strada per scoprire la propria unicità e originalità: siamo un valore infinito, un mistero, come lo è la profondità dell’altro e della realtà. Questo progetto è stato un importante contributo nel ridare un respiro al cammino educativo che ci coinvolge tutti.” -</w:t>
      </w:r>
      <w:r w:rsidRPr="006F05A7">
        <w:t> A dirlo </w:t>
      </w:r>
      <w:r w:rsidRPr="006F05A7">
        <w:rPr>
          <w:b/>
          <w:bCs/>
        </w:rPr>
        <w:t>Erasmo Figini</w:t>
      </w:r>
      <w:r w:rsidRPr="006F05A7">
        <w:t>, fondatore di Cometa, Capofila del progetto.</w:t>
      </w:r>
      <w:r w:rsidRPr="006F05A7">
        <w:br/>
        <w:t>“</w:t>
      </w:r>
      <w:r w:rsidRPr="006F05A7">
        <w:rPr>
          <w:i/>
          <w:iCs/>
        </w:rPr>
        <w:t>Alla realizzazione del progetto ha partecipato una rete nazionale di partner e scuole, diversi per saperi, missioni, contesti. Un’inedita comunità educante, con un'esperienza esemplare in azioni di accoglienza, educazione, fruizione culturale, ricerca pedagogica e clinica, ricerca scientifica, rigenerazione urbana, formazione di minori e adulti, sperimentazione di economie etiche, circolari, solidali e inclusive, capaci di contrastare dispersione scolastica e povertà educativa, promuovere coesione, sostenibilità ambientale. Il grande lavoro che il partenariato ha fatto insieme è stato quello di investire in una coprogettazione che unisse le competenze di ciascuno, pur mantenendo le specificità come valore, per andare verso esperienze e modelli replicabili e scalabili”- </w:t>
      </w:r>
      <w:r w:rsidRPr="006F05A7">
        <w:t>continua </w:t>
      </w:r>
      <w:r w:rsidRPr="006F05A7">
        <w:rPr>
          <w:b/>
          <w:bCs/>
        </w:rPr>
        <w:t>Carlo Garbagna</w:t>
      </w:r>
      <w:r w:rsidRPr="006F05A7">
        <w:t>, Responsabile dell’Ufficio Progetti di Cometa.</w:t>
      </w:r>
      <w:r w:rsidRPr="006F05A7">
        <w:br/>
      </w:r>
      <w:r w:rsidRPr="006F05A7">
        <w:br/>
      </w:r>
      <w:r w:rsidRPr="006F05A7">
        <w:rPr>
          <w:i/>
          <w:iCs/>
        </w:rPr>
        <w:t xml:space="preserve">“Attraverso il progetto abbiamo cercato di concorrere non solo a comprendere più approfonditamente il ruolo dell’esperienza estetica nella vita umana, ma a </w:t>
      </w:r>
      <w:proofErr w:type="spellStart"/>
      <w:r w:rsidRPr="006F05A7">
        <w:rPr>
          <w:i/>
          <w:iCs/>
        </w:rPr>
        <w:t>ri</w:t>
      </w:r>
      <w:proofErr w:type="spellEnd"/>
      <w:r w:rsidRPr="006F05A7">
        <w:rPr>
          <w:i/>
          <w:iCs/>
        </w:rPr>
        <w:t>-figurare contenuti e metodi per l’educazione e l’azione, valorizzando le interdipendenze e le emergenze tra mente, apprendimento, creatività e innovazione.” - </w:t>
      </w:r>
      <w:r w:rsidRPr="006F05A7">
        <w:t>a dirlo </w:t>
      </w:r>
      <w:r w:rsidRPr="006F05A7">
        <w:rPr>
          <w:b/>
          <w:bCs/>
        </w:rPr>
        <w:t>Giorgia Turchetto</w:t>
      </w:r>
      <w:r w:rsidRPr="006F05A7">
        <w:rPr>
          <w:i/>
          <w:iCs/>
        </w:rPr>
        <w:t>, </w:t>
      </w:r>
      <w:r w:rsidRPr="006F05A7">
        <w:t>Responsabile del Progetto DI BELLEZZA SI VIV</w:t>
      </w:r>
      <w:r w:rsidRPr="006F05A7">
        <w:rPr>
          <w:i/>
          <w:iCs/>
        </w:rPr>
        <w:t>E – “Se la scuola è veicolo per l’acquisizione di conoscenze, se essa ha il compito di affiancare le giovani generazioni nel loro percorso di crescita e di scoperta della propria identità, se ha il compito di sviluppare e potenziare le competenze, essa, allora -</w:t>
      </w:r>
      <w:r w:rsidRPr="006F05A7">
        <w:t>prosegue la </w:t>
      </w:r>
      <w:r w:rsidRPr="006F05A7">
        <w:rPr>
          <w:b/>
          <w:bCs/>
        </w:rPr>
        <w:t>Turchetto -</w:t>
      </w:r>
      <w:r w:rsidRPr="006F05A7">
        <w:rPr>
          <w:i/>
          <w:iCs/>
        </w:rPr>
        <w:t xml:space="preserve"> non può non porsi il </w:t>
      </w:r>
      <w:r w:rsidRPr="006F05A7">
        <w:rPr>
          <w:i/>
          <w:iCs/>
        </w:rPr>
        <w:lastRenderedPageBreak/>
        <w:t>problema di quale educazione e di quali competenze di relazione crescono e maturano al suo interno. Imparare a gestire positive relazioni umane, fondate sul rispetto e sul riconoscimento delle differenze è prioritario anche per contrastare la violenza di genere, l’isolamento sociale e i crescenti disturbi giovanili. E mi piace ripeterlo soprattutto oggi che è la giornata internazionale per l’eliminazione della violenza sulle donne.</w:t>
      </w:r>
      <w:r w:rsidRPr="006F05A7">
        <w:br/>
      </w:r>
      <w:r w:rsidRPr="006F05A7">
        <w:rPr>
          <w:i/>
          <w:iCs/>
        </w:rPr>
        <w:t>Gli incoraggianti risultati raggiunti nel corso del progetto</w:t>
      </w:r>
      <w:r w:rsidRPr="006F05A7">
        <w:t> </w:t>
      </w:r>
      <w:r w:rsidRPr="006F05A7">
        <w:rPr>
          <w:i/>
          <w:iCs/>
        </w:rPr>
        <w:t>ci hanno convinto e spinto a lavorare perché Di Bellezza Si Vive potesse “rompere” gli ostacoli all’innovazione educativa, diventando una “policy”</w:t>
      </w:r>
      <w:r w:rsidRPr="006F05A7">
        <w:t>. </w:t>
      </w:r>
      <w:r w:rsidRPr="006F05A7">
        <w:rPr>
          <w:i/>
          <w:iCs/>
        </w:rPr>
        <w:t xml:space="preserve">È nato così Il Manifesto, una carta programmatica che elenca in </w:t>
      </w:r>
      <w:proofErr w:type="gramStart"/>
      <w:r w:rsidRPr="006F05A7">
        <w:rPr>
          <w:i/>
          <w:iCs/>
        </w:rPr>
        <w:t>9</w:t>
      </w:r>
      <w:proofErr w:type="gramEnd"/>
      <w:r w:rsidRPr="006F05A7">
        <w:rPr>
          <w:i/>
          <w:iCs/>
        </w:rPr>
        <w:t xml:space="preserve"> principi un impegno di responsabilità condivisa, un mandato forte, basato sulla consapevolezza che l’educazione e la cultura sono i luoghi in cui si rinnova costantemente il contratto sociale e politico”.</w:t>
      </w:r>
      <w:r w:rsidRPr="006F05A7">
        <w:br/>
      </w:r>
      <w:r w:rsidRPr="006F05A7">
        <w:br/>
      </w:r>
      <w:r w:rsidRPr="006F05A7">
        <w:rPr>
          <w:i/>
          <w:iCs/>
        </w:rPr>
        <w:t>La parola bellezza è forse una delle più “abusate” e inflazionate del nostro vocabolario. L’uso che se ne fa tende ad essere retorico o banalizzato, quando confinato ai temi della valorizzazione del patrimonio culturale o dell’economia della creatività.” -</w:t>
      </w:r>
      <w:r w:rsidRPr="006F05A7">
        <w:t> interviene </w:t>
      </w:r>
      <w:r w:rsidRPr="006F05A7">
        <w:rPr>
          <w:b/>
          <w:bCs/>
        </w:rPr>
        <w:t>Ugo Morelli</w:t>
      </w:r>
      <w:r w:rsidRPr="006F05A7">
        <w:t xml:space="preserve">, referente scientifico del Progetto </w:t>
      </w:r>
      <w:proofErr w:type="gramStart"/>
      <w:r w:rsidRPr="006F05A7">
        <w:t>–  “</w:t>
      </w:r>
      <w:proofErr w:type="gramEnd"/>
      <w:r w:rsidRPr="006F05A7">
        <w:rPr>
          <w:i/>
          <w:iCs/>
        </w:rPr>
        <w:t>Le neuroscienze e la psicologia ci dicono però che una rivoluzione è sotto i nostri occhi e ridefinisce alla radice cosa siamo come esseri umani. A fondamento di questa rivoluzione c’è anche la bellezza, che lungi dall’essere solo cosmesi, esteriorità o abbellimento, è ontologica ed emerge da esperienze di risonanza che coinvolgono corpo, cervello, mente e relazioni. Quelle risonanze quando sono particolarmente riuscite riescono ad estendere e aumentare in ogni essere umano possibilità e abilità in modi altrimenti irrealizzabili. Dal primato del soggetto si scopre così la centralità̀ della relazione estetica: L’IO deriva da un NOI dei quali siamo parte.</w:t>
      </w:r>
      <w:r w:rsidRPr="006F05A7">
        <w:br/>
      </w:r>
      <w:r w:rsidRPr="006F05A7">
        <w:rPr>
          <w:i/>
          <w:iCs/>
        </w:rPr>
        <w:t>Il Manifesto, dunque, ci invita a guardare alla bellezza come alternativa possibile, - </w:t>
      </w:r>
      <w:r w:rsidRPr="006F05A7">
        <w:t>sottolinea ulteriormente </w:t>
      </w:r>
      <w:r w:rsidRPr="006F05A7">
        <w:rPr>
          <w:b/>
          <w:bCs/>
        </w:rPr>
        <w:t xml:space="preserve">Ugo </w:t>
      </w:r>
      <w:proofErr w:type="gramStart"/>
      <w:r w:rsidRPr="006F05A7">
        <w:rPr>
          <w:b/>
          <w:bCs/>
        </w:rPr>
        <w:t>Morelli</w:t>
      </w:r>
      <w:r w:rsidRPr="006F05A7">
        <w:t>,</w:t>
      </w:r>
      <w:r w:rsidRPr="006F05A7">
        <w:rPr>
          <w:i/>
          <w:iCs/>
        </w:rPr>
        <w:t>-</w:t>
      </w:r>
      <w:proofErr w:type="gramEnd"/>
      <w:r w:rsidRPr="006F05A7">
        <w:rPr>
          <w:i/>
          <w:iCs/>
        </w:rPr>
        <w:t xml:space="preserve"> concreta e contagiosa contro l’individualismo e la mancanza di partecipazione. È necessario lavorare insieme per riconoscere l’importanza della bellezza come atto educativo quotidiano, favorendo nuove forme di apprendimento esperienziale, interdisciplinare, inclusivo. Nei quattro anni è emersa con chiarezza la difficoltà e in più di qualche caso l’impreparazione metodologica, scientifica e culturale di insegnanti, educatori e genitori nel comprendere compiutamente l’importanza di rendere le esperienze estetiche non episodiche, intermittenti e relegate alla sola attività extra-scolastica, ma immanenti, sussistenti e permanenti all’azione educativa, all’apprendimento e parte integrante della didattica.”</w:t>
      </w:r>
      <w:r w:rsidRPr="006F05A7">
        <w:br/>
      </w:r>
      <w:r w:rsidRPr="006F05A7">
        <w:br/>
      </w:r>
      <w:r w:rsidRPr="006F05A7">
        <w:rPr>
          <w:i/>
          <w:iCs/>
        </w:rPr>
        <w:t>“Le esperienze di bellezza nella loro eterogeneità, attivando i sistemi emozionali di base, come la ricerca, il desiderio, la giocosità, la cura, hanno permesso di accedere a parti potenziali di sé che senza quelle esperienze sarebbero stati irraggiungibili, </w:t>
      </w:r>
      <w:r w:rsidRPr="006F05A7">
        <w:t>afferma </w:t>
      </w:r>
      <w:r w:rsidRPr="006F05A7">
        <w:rPr>
          <w:b/>
          <w:bCs/>
        </w:rPr>
        <w:t xml:space="preserve">Emanuela </w:t>
      </w:r>
      <w:proofErr w:type="spellStart"/>
      <w:r w:rsidRPr="006F05A7">
        <w:rPr>
          <w:b/>
          <w:bCs/>
        </w:rPr>
        <w:t>Fellin</w:t>
      </w:r>
      <w:proofErr w:type="spellEnd"/>
      <w:r w:rsidRPr="006F05A7">
        <w:rPr>
          <w:b/>
          <w:bCs/>
        </w:rPr>
        <w:t>,</w:t>
      </w:r>
      <w:r w:rsidRPr="006F05A7">
        <w:t> pedagogista clinica responsabile ricerca e monitoraggio del  Progetto. “</w:t>
      </w:r>
      <w:r w:rsidRPr="006F05A7">
        <w:rPr>
          <w:i/>
          <w:iCs/>
        </w:rPr>
        <w:t xml:space="preserve">La necessità di individuare un metodo che potesse rispondere alla domanda che sta alla base di </w:t>
      </w:r>
      <w:proofErr w:type="spellStart"/>
      <w:r w:rsidRPr="006F05A7">
        <w:rPr>
          <w:i/>
          <w:iCs/>
        </w:rPr>
        <w:t>Di</w:t>
      </w:r>
      <w:proofErr w:type="spellEnd"/>
      <w:r w:rsidRPr="006F05A7">
        <w:rPr>
          <w:i/>
          <w:iCs/>
        </w:rPr>
        <w:t xml:space="preserve"> Bellezza Si Vive, ha trovato nelle 60 azioni educative la possibilità di ridurre, attraverso la bellezza, l’impoverimento educativo nei bambini e nelle bambine, nei ragazzi e nelle ragazze, nei genitori, educatori, insegnanti, comunità locali, rendendo indispensabile l’individuazione di un’applicazione educativa non restrittiva e solo trasmissiva. È il metodo </w:t>
      </w:r>
      <w:proofErr w:type="gramStart"/>
      <w:r w:rsidRPr="006F05A7">
        <w:rPr>
          <w:i/>
          <w:iCs/>
        </w:rPr>
        <w:t>ad</w:t>
      </w:r>
      <w:proofErr w:type="gramEnd"/>
      <w:r w:rsidRPr="006F05A7">
        <w:rPr>
          <w:i/>
          <w:iCs/>
        </w:rPr>
        <w:t xml:space="preserve"> adeguarsi all’azione, al territorio, al contesto e non viceversa. In un progetto che ha coinvolto partner operanti in diversi territori italiani, contesti a volte difficili, ambienti che non sono abituati a lavorare su emergenze e secondo schemi fortemente identitari, era fondamentale individuare strumenti e modalità versatili ma comuni a tutte le azioni e capaci di estrarre da ciascuno quella particolare competenza che unita a quelle degli altri fosse in grado di produrre sperimentazioni ad alto valore aggiunto e con buoni livelli di replicabilità. Il Monitoraggio costante e è stato fondamentale per la sperimentazione e la valutazione dei risultati raccolti”.</w:t>
      </w:r>
      <w:r w:rsidRPr="006F05A7">
        <w:br/>
      </w:r>
      <w:r w:rsidRPr="006F05A7">
        <w:br/>
      </w:r>
      <w:r w:rsidRPr="006F05A7">
        <w:rPr>
          <w:i/>
          <w:iCs/>
        </w:rPr>
        <w:t xml:space="preserve">“Grazie a Di Bellezza Si Vive il Dipartimento Educazione del Castello di Rivoli nei diversi contesti ha progettato e condiviso azioni partecipate, pratiche che attraverso l’esperienza dell’arte hanno </w:t>
      </w:r>
      <w:r w:rsidRPr="006F05A7">
        <w:rPr>
          <w:i/>
          <w:iCs/>
        </w:rPr>
        <w:lastRenderedPageBreak/>
        <w:t>sostenuto e promosso l’inclusione e il senso di appartenenza delle comunità, favorendo il ben-essere individuale e collettivo, come emerge anche nella pubblicazione dell’e-book: un importante strumento di supporto e valorizzazione della nuova visione dell’apprendere e dell’educare fondata sulla bellezza.” –</w:t>
      </w:r>
      <w:r w:rsidRPr="006F05A7">
        <w:br/>
        <w:t>Dichiara </w:t>
      </w:r>
      <w:r w:rsidRPr="006F05A7">
        <w:rPr>
          <w:b/>
          <w:bCs/>
        </w:rPr>
        <w:t>Paola Zanini</w:t>
      </w:r>
      <w:r w:rsidRPr="006F05A7">
        <w:t>, Responsabile del Dipartimento Educazione Castello di Rivoli –</w:t>
      </w:r>
      <w:r w:rsidRPr="006F05A7">
        <w:rPr>
          <w:i/>
          <w:iCs/>
        </w:rPr>
        <w:t> “Nei diversi luoghi in cui siamo intervenuti nel corso del progetto abbiamo assistito a una reale trasformazione delle dinamiche sociali ed educative, grazie soprattutto alla sinergia che si è creata tra i partner all’insegna della massima collaborazione, valorizzando le specificità di ciascuno.”</w:t>
      </w:r>
      <w:r w:rsidRPr="006F05A7">
        <w:br/>
      </w:r>
      <w:r w:rsidRPr="006F05A7">
        <w:br/>
      </w:r>
      <w:r w:rsidRPr="006F05A7">
        <w:br/>
      </w:r>
      <w:r w:rsidRPr="006F05A7">
        <w:rPr>
          <w:b/>
          <w:bCs/>
        </w:rPr>
        <w:t>Di Bellezza si Vive</w:t>
      </w:r>
      <w:r w:rsidRPr="006F05A7">
        <w:br/>
      </w:r>
      <w:r w:rsidRPr="006F05A7">
        <w:rPr>
          <w:b/>
          <w:bCs/>
        </w:rPr>
        <w:t>Ufficio Comunicazione e Stampa</w:t>
      </w:r>
      <w:r w:rsidRPr="006F05A7">
        <w:br/>
        <w:t xml:space="preserve">Giulia </w:t>
      </w:r>
      <w:proofErr w:type="spellStart"/>
      <w:r w:rsidRPr="006F05A7">
        <w:t>Pigliucci</w:t>
      </w:r>
      <w:proofErr w:type="spellEnd"/>
      <w:r w:rsidRPr="006F05A7">
        <w:t> - Tel. 3356157253</w:t>
      </w:r>
      <w:r w:rsidRPr="006F05A7">
        <w:br/>
        <w:t>Cinzia Giacchetta – Tel 3428002180</w:t>
      </w:r>
      <w:r w:rsidRPr="006F05A7">
        <w:br/>
      </w:r>
      <w:hyperlink r:id="rId7" w:history="1">
        <w:r w:rsidRPr="006F05A7">
          <w:rPr>
            <w:rStyle w:val="Collegamentoipertestuale"/>
          </w:rPr>
          <w:t>comunicazione@dibellezzasivive.it</w:t>
        </w:r>
      </w:hyperlink>
    </w:p>
    <w:p w14:paraId="58705C33" w14:textId="77777777" w:rsidR="006F05A7" w:rsidRPr="006F05A7" w:rsidRDefault="006F05A7" w:rsidP="006F05A7">
      <w:r w:rsidRPr="006F05A7">
        <w:rPr>
          <w:b/>
          <w:bCs/>
        </w:rPr>
        <w:t>Ufficio Comunicazione e Stampa Cometa</w:t>
      </w:r>
      <w:r w:rsidRPr="006F05A7">
        <w:br/>
        <w:t>Davide Cestari - Tel. 3355929627</w:t>
      </w:r>
      <w:r w:rsidRPr="006F05A7">
        <w:br/>
      </w:r>
      <w:hyperlink r:id="rId8" w:history="1">
        <w:r w:rsidRPr="006F05A7">
          <w:rPr>
            <w:rStyle w:val="Collegamentoipertestuale"/>
          </w:rPr>
          <w:t>davide.cestari@puntocometa.org</w:t>
        </w:r>
      </w:hyperlink>
    </w:p>
    <w:p w14:paraId="50E3CBB9" w14:textId="77777777" w:rsidR="003A135B" w:rsidRDefault="003A135B"/>
    <w:sectPr w:rsidR="003A135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654A8"/>
    <w:multiLevelType w:val="multilevel"/>
    <w:tmpl w:val="CA8CD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671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5A7"/>
    <w:rsid w:val="003A135B"/>
    <w:rsid w:val="006F05A7"/>
    <w:rsid w:val="007E24FF"/>
    <w:rsid w:val="00A30211"/>
    <w:rsid w:val="00DB21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A46E2"/>
  <w15:chartTrackingRefBased/>
  <w15:docId w15:val="{3D53176E-698E-4F22-9D13-AF9FFE5A5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F05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F05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F05A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F05A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F05A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F05A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F05A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F05A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F05A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F05A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F05A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F05A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F05A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F05A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F05A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F05A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F05A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F05A7"/>
    <w:rPr>
      <w:rFonts w:eastAsiaTheme="majorEastAsia" w:cstheme="majorBidi"/>
      <w:color w:val="272727" w:themeColor="text1" w:themeTint="D8"/>
    </w:rPr>
  </w:style>
  <w:style w:type="paragraph" w:styleId="Titolo">
    <w:name w:val="Title"/>
    <w:basedOn w:val="Normale"/>
    <w:next w:val="Normale"/>
    <w:link w:val="TitoloCarattere"/>
    <w:uiPriority w:val="10"/>
    <w:qFormat/>
    <w:rsid w:val="006F0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F05A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F05A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F05A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F05A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F05A7"/>
    <w:rPr>
      <w:i/>
      <w:iCs/>
      <w:color w:val="404040" w:themeColor="text1" w:themeTint="BF"/>
    </w:rPr>
  </w:style>
  <w:style w:type="paragraph" w:styleId="Paragrafoelenco">
    <w:name w:val="List Paragraph"/>
    <w:basedOn w:val="Normale"/>
    <w:uiPriority w:val="34"/>
    <w:qFormat/>
    <w:rsid w:val="006F05A7"/>
    <w:pPr>
      <w:ind w:left="720"/>
      <w:contextualSpacing/>
    </w:pPr>
  </w:style>
  <w:style w:type="character" w:styleId="Enfasiintensa">
    <w:name w:val="Intense Emphasis"/>
    <w:basedOn w:val="Carpredefinitoparagrafo"/>
    <w:uiPriority w:val="21"/>
    <w:qFormat/>
    <w:rsid w:val="006F05A7"/>
    <w:rPr>
      <w:i/>
      <w:iCs/>
      <w:color w:val="0F4761" w:themeColor="accent1" w:themeShade="BF"/>
    </w:rPr>
  </w:style>
  <w:style w:type="paragraph" w:styleId="Citazioneintensa">
    <w:name w:val="Intense Quote"/>
    <w:basedOn w:val="Normale"/>
    <w:next w:val="Normale"/>
    <w:link w:val="CitazioneintensaCarattere"/>
    <w:uiPriority w:val="30"/>
    <w:qFormat/>
    <w:rsid w:val="006F05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F05A7"/>
    <w:rPr>
      <w:i/>
      <w:iCs/>
      <w:color w:val="0F4761" w:themeColor="accent1" w:themeShade="BF"/>
    </w:rPr>
  </w:style>
  <w:style w:type="character" w:styleId="Riferimentointenso">
    <w:name w:val="Intense Reference"/>
    <w:basedOn w:val="Carpredefinitoparagrafo"/>
    <w:uiPriority w:val="32"/>
    <w:qFormat/>
    <w:rsid w:val="006F05A7"/>
    <w:rPr>
      <w:b/>
      <w:bCs/>
      <w:smallCaps/>
      <w:color w:val="0F4761" w:themeColor="accent1" w:themeShade="BF"/>
      <w:spacing w:val="5"/>
    </w:rPr>
  </w:style>
  <w:style w:type="character" w:styleId="Collegamentoipertestuale">
    <w:name w:val="Hyperlink"/>
    <w:basedOn w:val="Carpredefinitoparagrafo"/>
    <w:uiPriority w:val="99"/>
    <w:unhideWhenUsed/>
    <w:rsid w:val="006F05A7"/>
    <w:rPr>
      <w:color w:val="467886" w:themeColor="hyperlink"/>
      <w:u w:val="single"/>
    </w:rPr>
  </w:style>
  <w:style w:type="character" w:styleId="Menzionenonrisolta">
    <w:name w:val="Unresolved Mention"/>
    <w:basedOn w:val="Carpredefinitoparagrafo"/>
    <w:uiPriority w:val="99"/>
    <w:semiHidden/>
    <w:unhideWhenUsed/>
    <w:rsid w:val="006F05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e.cestari@puntocometa.org" TargetMode="External"/><Relationship Id="rId3" Type="http://schemas.openxmlformats.org/officeDocument/2006/relationships/settings" Target="settings.xml"/><Relationship Id="rId7" Type="http://schemas.openxmlformats.org/officeDocument/2006/relationships/hyperlink" Target="mailto:comunicazione@dibellezzasiviv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c.cx/VO9DIV" TargetMode="External"/><Relationship Id="rId5" Type="http://schemas.openxmlformats.org/officeDocument/2006/relationships/hyperlink" Target="https://tinyurl.com/CRESCERE-IN-BELLEZZ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2489</Words>
  <Characters>14193</Characters>
  <Application>Microsoft Office Word</Application>
  <DocSecurity>0</DocSecurity>
  <Lines>118</Lines>
  <Paragraphs>33</Paragraphs>
  <ScaleCrop>false</ScaleCrop>
  <Company/>
  <LinksUpToDate>false</LinksUpToDate>
  <CharactersWithSpaces>16649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Papetti</dc:creator>
  <cp:keywords/>
  <dc:description/>
  <cp:lastModifiedBy>Giulia Papetti</cp:lastModifiedBy>
  <cp:revision>1</cp:revision>
  <dcterms:created xsi:type="dcterms:W3CDTF">2025-11-11T11:11:00Z</dcterms:created>
  <dcterms:modified xsi:type="dcterms:W3CDTF">2025-11-11T11:11:00Z</dcterms:modified>
</cp:coreProperties>
</file>